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2250" w14:textId="6FD4F4F0" w:rsidR="00E3064E" w:rsidRDefault="00795013" w:rsidP="00FF6457">
      <w:pPr>
        <w:jc w:val="center"/>
        <w:rPr>
          <w:b/>
          <w:bCs/>
          <w:sz w:val="28"/>
          <w:szCs w:val="28"/>
        </w:rPr>
      </w:pPr>
      <w:r w:rsidRPr="00FF6457">
        <w:rPr>
          <w:b/>
          <w:bCs/>
          <w:sz w:val="28"/>
          <w:szCs w:val="28"/>
        </w:rPr>
        <w:t xml:space="preserve">LUKE </w:t>
      </w:r>
      <w:r w:rsidR="00106F5A">
        <w:rPr>
          <w:b/>
          <w:bCs/>
          <w:sz w:val="28"/>
          <w:szCs w:val="28"/>
        </w:rPr>
        <w:t>CH7</w:t>
      </w:r>
    </w:p>
    <w:p w14:paraId="502F7C5F" w14:textId="7D7DBA0B" w:rsidR="00106F5A" w:rsidRPr="0041087F" w:rsidRDefault="00106F5A" w:rsidP="00FF6457">
      <w:pPr>
        <w:jc w:val="center"/>
        <w:rPr>
          <w:sz w:val="28"/>
          <w:szCs w:val="28"/>
        </w:rPr>
      </w:pPr>
      <w:r w:rsidRPr="0041087F">
        <w:rPr>
          <w:sz w:val="28"/>
          <w:szCs w:val="28"/>
        </w:rPr>
        <w:t>w/b 10/02/25</w:t>
      </w:r>
    </w:p>
    <w:p w14:paraId="3A5EE1EF" w14:textId="66C99F03" w:rsidR="00106F5A" w:rsidRDefault="00106F5A" w:rsidP="00FF6457">
      <w:pPr>
        <w:jc w:val="center"/>
        <w:rPr>
          <w:b/>
          <w:bCs/>
          <w:sz w:val="28"/>
          <w:szCs w:val="28"/>
        </w:rPr>
      </w:pPr>
      <w:r>
        <w:rPr>
          <w:b/>
          <w:bCs/>
          <w:sz w:val="28"/>
          <w:szCs w:val="28"/>
        </w:rPr>
        <w:t>True Faith</w:t>
      </w:r>
    </w:p>
    <w:p w14:paraId="1D47FCB5" w14:textId="67FD1976" w:rsidR="0041087F" w:rsidRDefault="0041087F" w:rsidP="0041087F">
      <w:pPr>
        <w:rPr>
          <w:sz w:val="28"/>
          <w:szCs w:val="28"/>
        </w:rPr>
      </w:pPr>
      <w:r>
        <w:rPr>
          <w:sz w:val="28"/>
          <w:szCs w:val="28"/>
        </w:rPr>
        <w:t>The stories that begin this chapter of Luke</w:t>
      </w:r>
      <w:r w:rsidR="00666736">
        <w:rPr>
          <w:sz w:val="28"/>
          <w:szCs w:val="28"/>
        </w:rPr>
        <w:t xml:space="preserve"> do two things in particular as Luke’s larger narrative develops. They take the commands </w:t>
      </w:r>
      <w:r w:rsidR="00EA414A">
        <w:rPr>
          <w:sz w:val="28"/>
          <w:szCs w:val="28"/>
        </w:rPr>
        <w:t>of the great sermon in ch6 and show what this life looks like on the ground, with God’s love going out in new, unexpected, healing generosity.</w:t>
      </w:r>
    </w:p>
    <w:p w14:paraId="3DDD5617" w14:textId="37B647B5" w:rsidR="00632602" w:rsidRDefault="00632602" w:rsidP="00632602">
      <w:pPr>
        <w:spacing w:after="0"/>
        <w:rPr>
          <w:sz w:val="28"/>
          <w:szCs w:val="28"/>
        </w:rPr>
      </w:pPr>
      <w:r>
        <w:rPr>
          <w:sz w:val="28"/>
          <w:szCs w:val="28"/>
        </w:rPr>
        <w:t>And they prepare us for the question that is now emerging as the central one. Who does Jesus think he is?</w:t>
      </w:r>
    </w:p>
    <w:p w14:paraId="2F9B1EBD" w14:textId="35197DF2" w:rsidR="00632602" w:rsidRDefault="00632602" w:rsidP="00632602">
      <w:pPr>
        <w:spacing w:after="0"/>
        <w:rPr>
          <w:sz w:val="28"/>
          <w:szCs w:val="28"/>
        </w:rPr>
      </w:pPr>
      <w:r>
        <w:rPr>
          <w:sz w:val="28"/>
          <w:szCs w:val="28"/>
        </w:rPr>
        <w:t>We will see how these stories further highlight his role, vocation and mission.</w:t>
      </w:r>
    </w:p>
    <w:p w14:paraId="475B530E" w14:textId="77777777" w:rsidR="00632602" w:rsidRPr="0041087F" w:rsidRDefault="00632602" w:rsidP="00632602">
      <w:pPr>
        <w:spacing w:after="0"/>
        <w:rPr>
          <w:sz w:val="28"/>
          <w:szCs w:val="28"/>
        </w:rPr>
      </w:pPr>
    </w:p>
    <w:p w14:paraId="326E7497" w14:textId="71D19CD8" w:rsidR="0041087F" w:rsidRDefault="0041087F" w:rsidP="00FF6457">
      <w:pPr>
        <w:spacing w:after="0"/>
        <w:rPr>
          <w:b/>
          <w:bCs/>
          <w:sz w:val="28"/>
          <w:szCs w:val="28"/>
        </w:rPr>
      </w:pPr>
      <w:r>
        <w:rPr>
          <w:b/>
          <w:bCs/>
          <w:sz w:val="28"/>
          <w:szCs w:val="28"/>
        </w:rPr>
        <w:t>7: 1-10</w:t>
      </w:r>
    </w:p>
    <w:p w14:paraId="418B1012" w14:textId="3CD5F98A" w:rsidR="00FF6457" w:rsidRDefault="00FF6457" w:rsidP="00FF6457">
      <w:pPr>
        <w:spacing w:after="0"/>
        <w:rPr>
          <w:b/>
          <w:bCs/>
          <w:sz w:val="28"/>
          <w:szCs w:val="28"/>
        </w:rPr>
      </w:pPr>
      <w:r w:rsidRPr="00FF6457">
        <w:rPr>
          <w:b/>
          <w:bCs/>
          <w:sz w:val="28"/>
          <w:szCs w:val="28"/>
        </w:rPr>
        <w:t>T</w:t>
      </w:r>
      <w:r w:rsidR="0041087F">
        <w:rPr>
          <w:b/>
          <w:bCs/>
          <w:sz w:val="28"/>
          <w:szCs w:val="28"/>
        </w:rPr>
        <w:t>he Healing of the Centurion’s Servant</w:t>
      </w:r>
    </w:p>
    <w:p w14:paraId="3AEC3F47" w14:textId="77777777" w:rsidR="00632602" w:rsidRDefault="00632602" w:rsidP="00FF6457">
      <w:pPr>
        <w:spacing w:after="0"/>
        <w:rPr>
          <w:b/>
          <w:bCs/>
          <w:sz w:val="28"/>
          <w:szCs w:val="28"/>
        </w:rPr>
      </w:pPr>
    </w:p>
    <w:p w14:paraId="1F2D6DAA" w14:textId="52D317B7" w:rsidR="00632602" w:rsidRDefault="00632602" w:rsidP="00FF6457">
      <w:pPr>
        <w:spacing w:after="0"/>
        <w:rPr>
          <w:sz w:val="28"/>
          <w:szCs w:val="28"/>
        </w:rPr>
      </w:pPr>
      <w:r w:rsidRPr="00632602">
        <w:rPr>
          <w:sz w:val="28"/>
          <w:szCs w:val="28"/>
        </w:rPr>
        <w:t xml:space="preserve">A centurion is a Roman military officer set in charge of about a hundred soldiers. </w:t>
      </w:r>
    </w:p>
    <w:p w14:paraId="7C779137" w14:textId="05373155" w:rsidR="00632602" w:rsidRDefault="00632602" w:rsidP="00632602">
      <w:pPr>
        <w:pStyle w:val="ListParagraph"/>
        <w:numPr>
          <w:ilvl w:val="0"/>
          <w:numId w:val="3"/>
        </w:numPr>
        <w:spacing w:after="0"/>
        <w:rPr>
          <w:sz w:val="28"/>
          <w:szCs w:val="28"/>
        </w:rPr>
      </w:pPr>
      <w:r>
        <w:rPr>
          <w:sz w:val="28"/>
          <w:szCs w:val="28"/>
        </w:rPr>
        <w:t>What do we learn about the centurion in verses 1-10? What is he like?</w:t>
      </w:r>
    </w:p>
    <w:p w14:paraId="5735E5A0" w14:textId="762B44A8" w:rsidR="00FF6457" w:rsidRPr="00632602" w:rsidRDefault="00632602" w:rsidP="00FF6457">
      <w:pPr>
        <w:pStyle w:val="ListParagraph"/>
        <w:numPr>
          <w:ilvl w:val="0"/>
          <w:numId w:val="3"/>
        </w:numPr>
        <w:spacing w:after="0"/>
        <w:rPr>
          <w:b/>
          <w:bCs/>
          <w:sz w:val="28"/>
          <w:szCs w:val="28"/>
        </w:rPr>
      </w:pPr>
      <w:r w:rsidRPr="00632602">
        <w:rPr>
          <w:sz w:val="28"/>
          <w:szCs w:val="28"/>
        </w:rPr>
        <w:t>How can the centurion’s words to Jesus in verses 6-8 be a challenging model for our prayers?</w:t>
      </w:r>
    </w:p>
    <w:p w14:paraId="3F723E60" w14:textId="77777777" w:rsidR="00FF6457" w:rsidRPr="00FF6457" w:rsidRDefault="00FF6457" w:rsidP="00FF6457">
      <w:pPr>
        <w:spacing w:after="0"/>
        <w:rPr>
          <w:b/>
          <w:bCs/>
          <w:sz w:val="28"/>
          <w:szCs w:val="28"/>
        </w:rPr>
      </w:pPr>
    </w:p>
    <w:p w14:paraId="6BDADE98" w14:textId="3B25C463" w:rsidR="00FF6457" w:rsidRPr="00FF6457" w:rsidRDefault="0041087F" w:rsidP="00FF6457">
      <w:pPr>
        <w:spacing w:after="0"/>
        <w:rPr>
          <w:b/>
          <w:bCs/>
          <w:sz w:val="28"/>
          <w:szCs w:val="28"/>
        </w:rPr>
      </w:pPr>
      <w:r>
        <w:rPr>
          <w:b/>
          <w:bCs/>
          <w:sz w:val="28"/>
          <w:szCs w:val="28"/>
        </w:rPr>
        <w:t>7: 11-17</w:t>
      </w:r>
    </w:p>
    <w:p w14:paraId="2E6370B2" w14:textId="28286468" w:rsidR="00FF6457" w:rsidRDefault="00FF6457" w:rsidP="00FF6457">
      <w:pPr>
        <w:spacing w:after="0"/>
        <w:rPr>
          <w:b/>
          <w:bCs/>
          <w:sz w:val="28"/>
          <w:szCs w:val="28"/>
        </w:rPr>
      </w:pPr>
      <w:r w:rsidRPr="00FF6457">
        <w:rPr>
          <w:b/>
          <w:bCs/>
          <w:sz w:val="28"/>
          <w:szCs w:val="28"/>
        </w:rPr>
        <w:t xml:space="preserve">The </w:t>
      </w:r>
      <w:r w:rsidR="0041087F">
        <w:rPr>
          <w:b/>
          <w:bCs/>
          <w:sz w:val="28"/>
          <w:szCs w:val="28"/>
        </w:rPr>
        <w:t>Raising of the Widow’s Son</w:t>
      </w:r>
    </w:p>
    <w:p w14:paraId="5145976E" w14:textId="77777777" w:rsidR="00F66FB0" w:rsidRDefault="00F66FB0" w:rsidP="00FF6457">
      <w:pPr>
        <w:spacing w:after="0"/>
        <w:rPr>
          <w:b/>
          <w:bCs/>
          <w:sz w:val="28"/>
          <w:szCs w:val="28"/>
        </w:rPr>
      </w:pPr>
    </w:p>
    <w:p w14:paraId="2A9E027B" w14:textId="69912AC4" w:rsidR="00F66FB0" w:rsidRDefault="00F66FB0" w:rsidP="00FF6457">
      <w:pPr>
        <w:spacing w:after="0"/>
        <w:rPr>
          <w:sz w:val="28"/>
          <w:szCs w:val="28"/>
        </w:rPr>
      </w:pPr>
      <w:r w:rsidRPr="00F66FB0">
        <w:rPr>
          <w:sz w:val="28"/>
          <w:szCs w:val="28"/>
        </w:rPr>
        <w:t xml:space="preserve">The centurion’s servant </w:t>
      </w:r>
      <w:r>
        <w:rPr>
          <w:sz w:val="28"/>
          <w:szCs w:val="28"/>
        </w:rPr>
        <w:t>was healed because of his owner’s faith.</w:t>
      </w:r>
    </w:p>
    <w:p w14:paraId="2646BF19" w14:textId="67AAC6D6" w:rsidR="00F66FB0" w:rsidRDefault="00F66FB0" w:rsidP="00F66FB0">
      <w:pPr>
        <w:pStyle w:val="ListParagraph"/>
        <w:numPr>
          <w:ilvl w:val="0"/>
          <w:numId w:val="3"/>
        </w:numPr>
        <w:spacing w:after="0"/>
        <w:rPr>
          <w:sz w:val="28"/>
          <w:szCs w:val="28"/>
        </w:rPr>
      </w:pPr>
      <w:r>
        <w:rPr>
          <w:sz w:val="28"/>
          <w:szCs w:val="28"/>
        </w:rPr>
        <w:t>Where is faith in the story in verses 11-17?</w:t>
      </w:r>
    </w:p>
    <w:p w14:paraId="59D62C93" w14:textId="647873F4" w:rsidR="00F66FB0" w:rsidRPr="00F66FB0" w:rsidRDefault="00F66FB0" w:rsidP="00F66FB0">
      <w:pPr>
        <w:pStyle w:val="ListParagraph"/>
        <w:numPr>
          <w:ilvl w:val="0"/>
          <w:numId w:val="3"/>
        </w:numPr>
        <w:spacing w:after="0"/>
        <w:rPr>
          <w:sz w:val="28"/>
          <w:szCs w:val="28"/>
        </w:rPr>
      </w:pPr>
      <w:r>
        <w:rPr>
          <w:sz w:val="28"/>
          <w:szCs w:val="28"/>
        </w:rPr>
        <w:t>What do these first two stories in ch7 say about Jesus’ role, vocation and mission?</w:t>
      </w:r>
    </w:p>
    <w:p w14:paraId="3925D6AC" w14:textId="77777777" w:rsidR="00FF6457" w:rsidRDefault="00FF6457" w:rsidP="00FF6457">
      <w:pPr>
        <w:spacing w:after="0"/>
        <w:rPr>
          <w:b/>
          <w:bCs/>
          <w:sz w:val="28"/>
          <w:szCs w:val="28"/>
        </w:rPr>
      </w:pPr>
    </w:p>
    <w:p w14:paraId="592A3F84" w14:textId="77777777" w:rsidR="00C5556A" w:rsidRPr="00FF6457" w:rsidRDefault="00C5556A" w:rsidP="00FF6457">
      <w:pPr>
        <w:spacing w:after="0"/>
        <w:rPr>
          <w:b/>
          <w:bCs/>
          <w:sz w:val="28"/>
          <w:szCs w:val="28"/>
        </w:rPr>
      </w:pPr>
    </w:p>
    <w:p w14:paraId="7E2F7A4E" w14:textId="2947C564" w:rsidR="00FF6457" w:rsidRPr="00FF6457" w:rsidRDefault="0041087F" w:rsidP="00FF6457">
      <w:pPr>
        <w:spacing w:after="0"/>
        <w:rPr>
          <w:b/>
          <w:bCs/>
          <w:sz w:val="28"/>
          <w:szCs w:val="28"/>
        </w:rPr>
      </w:pPr>
      <w:r>
        <w:rPr>
          <w:b/>
          <w:bCs/>
          <w:sz w:val="28"/>
          <w:szCs w:val="28"/>
        </w:rPr>
        <w:t>7: 18-35</w:t>
      </w:r>
    </w:p>
    <w:p w14:paraId="1B01BA0B" w14:textId="084B03F1" w:rsidR="00FF6457" w:rsidRDefault="0041087F" w:rsidP="00FF6457">
      <w:pPr>
        <w:spacing w:after="0"/>
        <w:rPr>
          <w:b/>
          <w:bCs/>
          <w:sz w:val="28"/>
          <w:szCs w:val="28"/>
        </w:rPr>
      </w:pPr>
      <w:r>
        <w:rPr>
          <w:b/>
          <w:bCs/>
          <w:sz w:val="28"/>
          <w:szCs w:val="28"/>
        </w:rPr>
        <w:t>Jesus and John the Baptist</w:t>
      </w:r>
    </w:p>
    <w:p w14:paraId="5A739728" w14:textId="77777777" w:rsidR="0041087F" w:rsidRDefault="0041087F" w:rsidP="00FF6457">
      <w:pPr>
        <w:spacing w:after="0"/>
        <w:rPr>
          <w:b/>
          <w:bCs/>
          <w:sz w:val="28"/>
          <w:szCs w:val="28"/>
        </w:rPr>
      </w:pPr>
    </w:p>
    <w:p w14:paraId="6FE88A5C" w14:textId="6140479F" w:rsidR="003A2AC0" w:rsidRDefault="003A2AC0" w:rsidP="00FF6457">
      <w:pPr>
        <w:spacing w:after="0"/>
        <w:rPr>
          <w:sz w:val="28"/>
          <w:szCs w:val="28"/>
        </w:rPr>
      </w:pPr>
      <w:r w:rsidRPr="003A2AC0">
        <w:rPr>
          <w:sz w:val="28"/>
          <w:szCs w:val="28"/>
        </w:rPr>
        <w:t xml:space="preserve">John, in prison for being </w:t>
      </w:r>
      <w:r>
        <w:rPr>
          <w:sz w:val="28"/>
          <w:szCs w:val="28"/>
        </w:rPr>
        <w:t>perceived to be a royal threat, is puzzled. If Jesus really is the Messiah, why isn’t he establishing the sort of messianic kingdom John wants – presumably including liberation for prisoners like himself?</w:t>
      </w:r>
    </w:p>
    <w:p w14:paraId="3599947E" w14:textId="4F5803CC" w:rsidR="003A2AC0" w:rsidRDefault="003A2AC0" w:rsidP="00FF6457">
      <w:pPr>
        <w:spacing w:after="0"/>
        <w:rPr>
          <w:sz w:val="28"/>
          <w:szCs w:val="28"/>
        </w:rPr>
      </w:pPr>
      <w:r>
        <w:rPr>
          <w:sz w:val="28"/>
          <w:szCs w:val="28"/>
        </w:rPr>
        <w:lastRenderedPageBreak/>
        <w:t>Jesus is far too astute, with listening ears all around to say openly</w:t>
      </w:r>
      <w:r w:rsidR="00E214CB">
        <w:rPr>
          <w:sz w:val="28"/>
          <w:szCs w:val="28"/>
        </w:rPr>
        <w:t>,” Yes</w:t>
      </w:r>
      <w:r>
        <w:rPr>
          <w:sz w:val="28"/>
          <w:szCs w:val="28"/>
        </w:rPr>
        <w:t>, I’m the Messiah.”</w:t>
      </w:r>
    </w:p>
    <w:p w14:paraId="5DF1FCCF" w14:textId="263412B3" w:rsidR="003A2AC0" w:rsidRDefault="003A2AC0" w:rsidP="00FF6457">
      <w:pPr>
        <w:spacing w:after="0"/>
        <w:rPr>
          <w:sz w:val="28"/>
          <w:szCs w:val="28"/>
        </w:rPr>
      </w:pPr>
      <w:r>
        <w:rPr>
          <w:sz w:val="28"/>
          <w:szCs w:val="28"/>
        </w:rPr>
        <w:t>We hear a few chapters later that Herod wants to kill him (13:31), and a clear statement would have been an unnecessary risk. Instead, he heals all sorts of people before the eyes of the messengers, and suggests that they draw their conclusions</w:t>
      </w:r>
      <w:r w:rsidR="00E214CB">
        <w:rPr>
          <w:sz w:val="28"/>
          <w:szCs w:val="28"/>
        </w:rPr>
        <w:t xml:space="preserve"> – with a helping shove in the right direction provided by the quotation of various passages of Isaiah.</w:t>
      </w:r>
    </w:p>
    <w:p w14:paraId="407A88E0" w14:textId="77777777" w:rsidR="00634E43" w:rsidRDefault="00634E43" w:rsidP="00FF6457">
      <w:pPr>
        <w:spacing w:after="0"/>
        <w:rPr>
          <w:sz w:val="28"/>
          <w:szCs w:val="28"/>
        </w:rPr>
      </w:pPr>
    </w:p>
    <w:p w14:paraId="6C3484E0" w14:textId="20330DB9" w:rsidR="00634E43" w:rsidRDefault="00634E43" w:rsidP="00634E43">
      <w:pPr>
        <w:pStyle w:val="ListParagraph"/>
        <w:numPr>
          <w:ilvl w:val="0"/>
          <w:numId w:val="3"/>
        </w:numPr>
        <w:spacing w:after="0"/>
        <w:rPr>
          <w:sz w:val="28"/>
          <w:szCs w:val="28"/>
        </w:rPr>
      </w:pPr>
      <w:r>
        <w:rPr>
          <w:sz w:val="28"/>
          <w:szCs w:val="28"/>
        </w:rPr>
        <w:t>How does Jesus use the images in 7: 18-28 to question the expectations the Jews had of a king and a kingdom?</w:t>
      </w:r>
    </w:p>
    <w:p w14:paraId="257DF162" w14:textId="7D31FE64" w:rsidR="00634E43" w:rsidRPr="00634E43" w:rsidRDefault="00C11274" w:rsidP="00634E43">
      <w:pPr>
        <w:pStyle w:val="ListParagraph"/>
        <w:numPr>
          <w:ilvl w:val="0"/>
          <w:numId w:val="3"/>
        </w:numPr>
        <w:spacing w:after="0"/>
        <w:rPr>
          <w:sz w:val="28"/>
          <w:szCs w:val="28"/>
        </w:rPr>
      </w:pPr>
      <w:r>
        <w:rPr>
          <w:sz w:val="28"/>
          <w:szCs w:val="28"/>
        </w:rPr>
        <w:t>Looking at 7: 29-35, how does the children’s song (v.32) illustrate the Pharisees’ attitude toward John on the one hand and toward Jesus on the other?</w:t>
      </w:r>
    </w:p>
    <w:p w14:paraId="4199312D" w14:textId="77777777" w:rsidR="0041087F" w:rsidRDefault="0041087F" w:rsidP="00FF6457">
      <w:pPr>
        <w:spacing w:after="0"/>
        <w:rPr>
          <w:b/>
          <w:bCs/>
          <w:sz w:val="28"/>
          <w:szCs w:val="28"/>
        </w:rPr>
      </w:pPr>
    </w:p>
    <w:p w14:paraId="113F24CC" w14:textId="50AC6740" w:rsidR="00FF6457" w:rsidRPr="00FF6457" w:rsidRDefault="0041087F" w:rsidP="00FF6457">
      <w:pPr>
        <w:spacing w:after="0"/>
        <w:rPr>
          <w:b/>
          <w:bCs/>
          <w:sz w:val="28"/>
          <w:szCs w:val="28"/>
        </w:rPr>
      </w:pPr>
      <w:r>
        <w:rPr>
          <w:b/>
          <w:bCs/>
          <w:sz w:val="28"/>
          <w:szCs w:val="28"/>
        </w:rPr>
        <w:t>7: 36-50</w:t>
      </w:r>
    </w:p>
    <w:p w14:paraId="62EC4498" w14:textId="023DBEA5" w:rsidR="00FF6457" w:rsidRDefault="0041087F" w:rsidP="00FF6457">
      <w:pPr>
        <w:spacing w:after="0"/>
        <w:rPr>
          <w:b/>
          <w:bCs/>
          <w:sz w:val="28"/>
          <w:szCs w:val="28"/>
        </w:rPr>
      </w:pPr>
      <w:r>
        <w:rPr>
          <w:b/>
          <w:bCs/>
          <w:sz w:val="28"/>
          <w:szCs w:val="28"/>
        </w:rPr>
        <w:t>Jesus Anointed by a Sinful Woman</w:t>
      </w:r>
    </w:p>
    <w:p w14:paraId="54B145A7" w14:textId="77777777" w:rsidR="00C11274" w:rsidRDefault="00C11274" w:rsidP="00FF6457">
      <w:pPr>
        <w:spacing w:after="0"/>
        <w:rPr>
          <w:sz w:val="28"/>
          <w:szCs w:val="28"/>
        </w:rPr>
      </w:pPr>
    </w:p>
    <w:p w14:paraId="5074C46E" w14:textId="392CE708" w:rsidR="00C11274" w:rsidRDefault="00C11274" w:rsidP="00FF6457">
      <w:pPr>
        <w:spacing w:after="0"/>
        <w:rPr>
          <w:sz w:val="28"/>
          <w:szCs w:val="28"/>
        </w:rPr>
      </w:pPr>
      <w:r w:rsidRPr="00C11274">
        <w:rPr>
          <w:sz w:val="28"/>
          <w:szCs w:val="28"/>
        </w:rPr>
        <w:t>In the story of Simon and the sinful woman</w:t>
      </w:r>
      <w:r>
        <w:rPr>
          <w:sz w:val="28"/>
          <w:szCs w:val="28"/>
        </w:rPr>
        <w:t>, what we think of as “private life” in the modern Western world was largely unknown in Jesus’ time. Doors would often remain open, allowing beggars, extra friends or simply curious passers-by to wander in. So the woman enters, it seems, with the intention of anointing Jesus.</w:t>
      </w:r>
    </w:p>
    <w:p w14:paraId="65ECCDAE" w14:textId="77777777" w:rsidR="00C11274" w:rsidRDefault="00C11274" w:rsidP="00FF6457">
      <w:pPr>
        <w:spacing w:after="0"/>
        <w:rPr>
          <w:sz w:val="28"/>
          <w:szCs w:val="28"/>
        </w:rPr>
      </w:pPr>
    </w:p>
    <w:p w14:paraId="11EDD59D" w14:textId="3B89C893" w:rsidR="00C11274" w:rsidRDefault="00C11274" w:rsidP="00C11274">
      <w:pPr>
        <w:pStyle w:val="ListParagraph"/>
        <w:numPr>
          <w:ilvl w:val="0"/>
          <w:numId w:val="3"/>
        </w:numPr>
        <w:spacing w:after="0"/>
        <w:rPr>
          <w:sz w:val="28"/>
          <w:szCs w:val="28"/>
        </w:rPr>
      </w:pPr>
      <w:r>
        <w:rPr>
          <w:sz w:val="28"/>
          <w:szCs w:val="28"/>
        </w:rPr>
        <w:t>What do we learn about Simon, the woman and Jesus in this story?</w:t>
      </w:r>
    </w:p>
    <w:p w14:paraId="54797BA2" w14:textId="7C6AFC3F" w:rsidR="00C11274" w:rsidRPr="00C11274" w:rsidRDefault="00C11274" w:rsidP="00C11274">
      <w:pPr>
        <w:pStyle w:val="ListParagraph"/>
        <w:numPr>
          <w:ilvl w:val="0"/>
          <w:numId w:val="3"/>
        </w:numPr>
        <w:spacing w:after="0"/>
        <w:rPr>
          <w:sz w:val="28"/>
          <w:szCs w:val="28"/>
        </w:rPr>
      </w:pPr>
      <w:r>
        <w:rPr>
          <w:sz w:val="28"/>
          <w:szCs w:val="28"/>
        </w:rPr>
        <w:t>In what ways does this story reverse the normal expectations of what would happen when God brought in his kingdom?</w:t>
      </w:r>
    </w:p>
    <w:p w14:paraId="1195B63B" w14:textId="3C688554" w:rsidR="0008647F" w:rsidRDefault="0008647F" w:rsidP="0008647F">
      <w:pPr>
        <w:spacing w:after="0"/>
        <w:rPr>
          <w:b/>
          <w:bCs/>
          <w:sz w:val="28"/>
          <w:szCs w:val="28"/>
        </w:rPr>
      </w:pPr>
    </w:p>
    <w:sectPr w:rsidR="000864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E6E4D"/>
    <w:multiLevelType w:val="hybridMultilevel"/>
    <w:tmpl w:val="1A22116C"/>
    <w:lvl w:ilvl="0" w:tplc="BE4C04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623D31"/>
    <w:multiLevelType w:val="hybridMultilevel"/>
    <w:tmpl w:val="FAD2041C"/>
    <w:lvl w:ilvl="0" w:tplc="92925734">
      <w:start w:val="20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391EC2"/>
    <w:multiLevelType w:val="hybridMultilevel"/>
    <w:tmpl w:val="AD6CB3CE"/>
    <w:lvl w:ilvl="0" w:tplc="280810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745772">
    <w:abstractNumId w:val="1"/>
  </w:num>
  <w:num w:numId="2" w16cid:durableId="546532316">
    <w:abstractNumId w:val="2"/>
  </w:num>
  <w:num w:numId="3" w16cid:durableId="1687099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13"/>
    <w:rsid w:val="0008647F"/>
    <w:rsid w:val="00106F5A"/>
    <w:rsid w:val="003A2AC0"/>
    <w:rsid w:val="0041087F"/>
    <w:rsid w:val="005711DD"/>
    <w:rsid w:val="00632602"/>
    <w:rsid w:val="00634E43"/>
    <w:rsid w:val="00666736"/>
    <w:rsid w:val="00795013"/>
    <w:rsid w:val="00803380"/>
    <w:rsid w:val="008D337F"/>
    <w:rsid w:val="00B77204"/>
    <w:rsid w:val="00BB6B47"/>
    <w:rsid w:val="00C11274"/>
    <w:rsid w:val="00C5556A"/>
    <w:rsid w:val="00D87BA2"/>
    <w:rsid w:val="00E214CB"/>
    <w:rsid w:val="00E3064E"/>
    <w:rsid w:val="00EA414A"/>
    <w:rsid w:val="00F66FB0"/>
    <w:rsid w:val="00FF6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24DC"/>
  <w15:chartTrackingRefBased/>
  <w15:docId w15:val="{BE77D573-5610-4782-A800-52429114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0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50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50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50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50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5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0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50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50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50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50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5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013"/>
    <w:rPr>
      <w:rFonts w:eastAsiaTheme="majorEastAsia" w:cstheme="majorBidi"/>
      <w:color w:val="272727" w:themeColor="text1" w:themeTint="D8"/>
    </w:rPr>
  </w:style>
  <w:style w:type="paragraph" w:styleId="Title">
    <w:name w:val="Title"/>
    <w:basedOn w:val="Normal"/>
    <w:next w:val="Normal"/>
    <w:link w:val="TitleChar"/>
    <w:uiPriority w:val="10"/>
    <w:qFormat/>
    <w:rsid w:val="00795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013"/>
    <w:pPr>
      <w:spacing w:before="160"/>
      <w:jc w:val="center"/>
    </w:pPr>
    <w:rPr>
      <w:i/>
      <w:iCs/>
      <w:color w:val="404040" w:themeColor="text1" w:themeTint="BF"/>
    </w:rPr>
  </w:style>
  <w:style w:type="character" w:customStyle="1" w:styleId="QuoteChar">
    <w:name w:val="Quote Char"/>
    <w:basedOn w:val="DefaultParagraphFont"/>
    <w:link w:val="Quote"/>
    <w:uiPriority w:val="29"/>
    <w:rsid w:val="00795013"/>
    <w:rPr>
      <w:i/>
      <w:iCs/>
      <w:color w:val="404040" w:themeColor="text1" w:themeTint="BF"/>
    </w:rPr>
  </w:style>
  <w:style w:type="paragraph" w:styleId="ListParagraph">
    <w:name w:val="List Paragraph"/>
    <w:basedOn w:val="Normal"/>
    <w:uiPriority w:val="34"/>
    <w:qFormat/>
    <w:rsid w:val="00795013"/>
    <w:pPr>
      <w:ind w:left="720"/>
      <w:contextualSpacing/>
    </w:pPr>
  </w:style>
  <w:style w:type="character" w:styleId="IntenseEmphasis">
    <w:name w:val="Intense Emphasis"/>
    <w:basedOn w:val="DefaultParagraphFont"/>
    <w:uiPriority w:val="21"/>
    <w:qFormat/>
    <w:rsid w:val="00795013"/>
    <w:rPr>
      <w:i/>
      <w:iCs/>
      <w:color w:val="2F5496" w:themeColor="accent1" w:themeShade="BF"/>
    </w:rPr>
  </w:style>
  <w:style w:type="paragraph" w:styleId="IntenseQuote">
    <w:name w:val="Intense Quote"/>
    <w:basedOn w:val="Normal"/>
    <w:next w:val="Normal"/>
    <w:link w:val="IntenseQuoteChar"/>
    <w:uiPriority w:val="30"/>
    <w:qFormat/>
    <w:rsid w:val="007950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5013"/>
    <w:rPr>
      <w:i/>
      <w:iCs/>
      <w:color w:val="2F5496" w:themeColor="accent1" w:themeShade="BF"/>
    </w:rPr>
  </w:style>
  <w:style w:type="character" w:styleId="IntenseReference">
    <w:name w:val="Intense Reference"/>
    <w:basedOn w:val="DefaultParagraphFont"/>
    <w:uiPriority w:val="32"/>
    <w:qFormat/>
    <w:rsid w:val="007950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 Richmond</dc:creator>
  <cp:keywords/>
  <dc:description/>
  <cp:lastModifiedBy>C A Richmond</cp:lastModifiedBy>
  <cp:revision>9</cp:revision>
  <dcterms:created xsi:type="dcterms:W3CDTF">2025-02-09T14:54:00Z</dcterms:created>
  <dcterms:modified xsi:type="dcterms:W3CDTF">2025-02-09T15:32:00Z</dcterms:modified>
</cp:coreProperties>
</file>