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2250" w14:textId="293B2754" w:rsidR="00E3064E" w:rsidRPr="00FF6457" w:rsidRDefault="00795013" w:rsidP="00FF6457">
      <w:pPr>
        <w:jc w:val="center"/>
        <w:rPr>
          <w:b/>
          <w:bCs/>
          <w:sz w:val="28"/>
          <w:szCs w:val="28"/>
        </w:rPr>
      </w:pPr>
      <w:r w:rsidRPr="00FF6457">
        <w:rPr>
          <w:b/>
          <w:bCs/>
          <w:sz w:val="28"/>
          <w:szCs w:val="28"/>
        </w:rPr>
        <w:t>LUKE 6</w:t>
      </w:r>
    </w:p>
    <w:p w14:paraId="5932BD69" w14:textId="7C56B514" w:rsidR="00795013" w:rsidRPr="00FF6457" w:rsidRDefault="00795013" w:rsidP="00FF6457">
      <w:pPr>
        <w:jc w:val="center"/>
        <w:rPr>
          <w:b/>
          <w:bCs/>
          <w:sz w:val="28"/>
          <w:szCs w:val="28"/>
        </w:rPr>
      </w:pPr>
      <w:r w:rsidRPr="00FF6457">
        <w:rPr>
          <w:b/>
          <w:bCs/>
          <w:sz w:val="28"/>
          <w:szCs w:val="28"/>
        </w:rPr>
        <w:t>True Obedience</w:t>
      </w:r>
    </w:p>
    <w:p w14:paraId="54B3AFCD" w14:textId="77777777" w:rsidR="00FF6457" w:rsidRDefault="00FF6457" w:rsidP="00FF6457">
      <w:pPr>
        <w:spacing w:after="0"/>
        <w:rPr>
          <w:b/>
          <w:bCs/>
          <w:sz w:val="28"/>
          <w:szCs w:val="28"/>
        </w:rPr>
      </w:pPr>
      <w:r w:rsidRPr="00FF6457">
        <w:rPr>
          <w:b/>
          <w:bCs/>
          <w:sz w:val="28"/>
          <w:szCs w:val="28"/>
        </w:rPr>
        <w:t>6: 1-11</w:t>
      </w:r>
    </w:p>
    <w:p w14:paraId="418B1012" w14:textId="6506E608" w:rsidR="00FF6457" w:rsidRDefault="00FF6457" w:rsidP="00FF6457">
      <w:pPr>
        <w:spacing w:after="0"/>
        <w:rPr>
          <w:b/>
          <w:bCs/>
          <w:sz w:val="28"/>
          <w:szCs w:val="28"/>
        </w:rPr>
      </w:pPr>
      <w:r w:rsidRPr="00FF6457">
        <w:rPr>
          <w:b/>
          <w:bCs/>
          <w:sz w:val="28"/>
          <w:szCs w:val="28"/>
        </w:rPr>
        <w:t>Teachings on the Sabbath</w:t>
      </w:r>
    </w:p>
    <w:p w14:paraId="5735E5A0" w14:textId="77777777" w:rsidR="00FF6457" w:rsidRDefault="00FF6457" w:rsidP="00FF6457">
      <w:pPr>
        <w:spacing w:after="0"/>
        <w:rPr>
          <w:b/>
          <w:bCs/>
          <w:sz w:val="28"/>
          <w:szCs w:val="28"/>
        </w:rPr>
      </w:pPr>
    </w:p>
    <w:p w14:paraId="4EF0EEB1" w14:textId="0EFE751B" w:rsidR="00FF6457" w:rsidRDefault="00FF6457" w:rsidP="00FF6457">
      <w:pPr>
        <w:spacing w:after="0"/>
        <w:rPr>
          <w:sz w:val="28"/>
          <w:szCs w:val="28"/>
        </w:rPr>
      </w:pPr>
      <w:r w:rsidRPr="00FF6457">
        <w:rPr>
          <w:sz w:val="28"/>
          <w:szCs w:val="28"/>
        </w:rPr>
        <w:t>For many Christians in today’s world, keeping the sabbath has become a quaint memory.</w:t>
      </w:r>
      <w:r>
        <w:rPr>
          <w:sz w:val="28"/>
          <w:szCs w:val="28"/>
        </w:rPr>
        <w:t xml:space="preserve"> But for Jesus’ contemporaries, the sabbath was one of the chief badges of their identity in a hostile world, a sign to them and their neighbours that they were God’s special people. It’s easy for modern Western Christians to mock the Jews of Jesus’ day for fussing about something that doesn’t concern us.</w:t>
      </w:r>
      <w:r w:rsidR="00C5556A">
        <w:rPr>
          <w:sz w:val="28"/>
          <w:szCs w:val="28"/>
        </w:rPr>
        <w:t xml:space="preserve"> Yet there are many things in our society which have become just as central for us – and perhaps just as much under God’s judgement – as sabbath-keeping was for them</w:t>
      </w:r>
    </w:p>
    <w:p w14:paraId="5C8C2157" w14:textId="77777777" w:rsidR="00C5556A" w:rsidRDefault="00C5556A" w:rsidP="00FF6457">
      <w:pPr>
        <w:spacing w:after="0"/>
        <w:rPr>
          <w:sz w:val="28"/>
          <w:szCs w:val="28"/>
        </w:rPr>
      </w:pPr>
    </w:p>
    <w:p w14:paraId="0CA51888" w14:textId="21E52FB3" w:rsidR="00C5556A" w:rsidRPr="00C5556A" w:rsidRDefault="00C5556A" w:rsidP="00C5556A">
      <w:pPr>
        <w:pStyle w:val="ListParagraph"/>
        <w:numPr>
          <w:ilvl w:val="0"/>
          <w:numId w:val="1"/>
        </w:numPr>
        <w:spacing w:after="0"/>
        <w:rPr>
          <w:sz w:val="28"/>
          <w:szCs w:val="28"/>
        </w:rPr>
      </w:pPr>
      <w:r w:rsidRPr="00C5556A">
        <w:rPr>
          <w:sz w:val="28"/>
          <w:szCs w:val="28"/>
        </w:rPr>
        <w:t>What practices, traditions or rules do we tend to cling to today in the way the Jews of Jesus’ time clung to their sabbath-keeping?</w:t>
      </w:r>
    </w:p>
    <w:p w14:paraId="3F723E60" w14:textId="77777777" w:rsidR="00FF6457" w:rsidRPr="00FF6457" w:rsidRDefault="00FF6457" w:rsidP="00FF6457">
      <w:pPr>
        <w:spacing w:after="0"/>
        <w:rPr>
          <w:b/>
          <w:bCs/>
          <w:sz w:val="28"/>
          <w:szCs w:val="28"/>
        </w:rPr>
      </w:pPr>
    </w:p>
    <w:p w14:paraId="6BDADE98" w14:textId="6B47DD4A" w:rsidR="00FF6457" w:rsidRPr="00FF6457" w:rsidRDefault="00FF6457" w:rsidP="00FF6457">
      <w:pPr>
        <w:spacing w:after="0"/>
        <w:rPr>
          <w:b/>
          <w:bCs/>
          <w:sz w:val="28"/>
          <w:szCs w:val="28"/>
        </w:rPr>
      </w:pPr>
      <w:r w:rsidRPr="00FF6457">
        <w:rPr>
          <w:b/>
          <w:bCs/>
          <w:sz w:val="28"/>
          <w:szCs w:val="28"/>
        </w:rPr>
        <w:t>6: 12-26</w:t>
      </w:r>
    </w:p>
    <w:p w14:paraId="2E6370B2" w14:textId="3EB13E7E" w:rsidR="00FF6457" w:rsidRDefault="00FF6457" w:rsidP="00FF6457">
      <w:pPr>
        <w:spacing w:after="0"/>
        <w:rPr>
          <w:b/>
          <w:bCs/>
          <w:sz w:val="28"/>
          <w:szCs w:val="28"/>
        </w:rPr>
      </w:pPr>
      <w:r w:rsidRPr="00FF6457">
        <w:rPr>
          <w:b/>
          <w:bCs/>
          <w:sz w:val="28"/>
          <w:szCs w:val="28"/>
        </w:rPr>
        <w:t>The Beatitudes</w:t>
      </w:r>
    </w:p>
    <w:p w14:paraId="3925D6AC" w14:textId="77777777" w:rsidR="00FF6457" w:rsidRDefault="00FF6457" w:rsidP="00FF6457">
      <w:pPr>
        <w:spacing w:after="0"/>
        <w:rPr>
          <w:b/>
          <w:bCs/>
          <w:sz w:val="28"/>
          <w:szCs w:val="28"/>
        </w:rPr>
      </w:pPr>
    </w:p>
    <w:p w14:paraId="47D85B15" w14:textId="3E86AA82" w:rsidR="00C5556A" w:rsidRDefault="00C5556A" w:rsidP="00FF6457">
      <w:pPr>
        <w:spacing w:after="0"/>
        <w:rPr>
          <w:sz w:val="28"/>
          <w:szCs w:val="28"/>
        </w:rPr>
      </w:pPr>
      <w:r w:rsidRPr="00C5556A">
        <w:rPr>
          <w:sz w:val="28"/>
          <w:szCs w:val="28"/>
        </w:rPr>
        <w:t>The four promises and four warnings of verses</w:t>
      </w:r>
      <w:r>
        <w:rPr>
          <w:sz w:val="28"/>
          <w:szCs w:val="28"/>
        </w:rPr>
        <w:t xml:space="preserve"> 17-26 are presented in terms of Israel’s great scriptural codes of blessings and curses from the book of Deuteronomy (such as chapters 27-28). These formed part of the covenant (a charter or binding agreement) between God and Israel.</w:t>
      </w:r>
    </w:p>
    <w:p w14:paraId="1BE05665" w14:textId="77777777" w:rsidR="00C5556A" w:rsidRDefault="00C5556A" w:rsidP="00FF6457">
      <w:pPr>
        <w:spacing w:after="0"/>
        <w:rPr>
          <w:sz w:val="28"/>
          <w:szCs w:val="28"/>
        </w:rPr>
      </w:pPr>
    </w:p>
    <w:p w14:paraId="4247EAC9" w14:textId="20CF3BA6" w:rsidR="00C5556A" w:rsidRDefault="00C5556A" w:rsidP="00C5556A">
      <w:pPr>
        <w:pStyle w:val="ListParagraph"/>
        <w:numPr>
          <w:ilvl w:val="0"/>
          <w:numId w:val="1"/>
        </w:numPr>
        <w:spacing w:after="0"/>
        <w:rPr>
          <w:sz w:val="28"/>
          <w:szCs w:val="28"/>
        </w:rPr>
      </w:pPr>
      <w:r>
        <w:rPr>
          <w:sz w:val="28"/>
          <w:szCs w:val="28"/>
        </w:rPr>
        <w:t>In what ways are these promises and warnings an upside-down covenant?</w:t>
      </w:r>
    </w:p>
    <w:p w14:paraId="52CD79FB" w14:textId="4D08210A" w:rsidR="00C5556A" w:rsidRPr="00C5556A" w:rsidRDefault="00C5556A" w:rsidP="00C5556A">
      <w:pPr>
        <w:pStyle w:val="ListParagraph"/>
        <w:numPr>
          <w:ilvl w:val="0"/>
          <w:numId w:val="1"/>
        </w:numPr>
        <w:spacing w:after="0"/>
        <w:rPr>
          <w:sz w:val="28"/>
          <w:szCs w:val="28"/>
        </w:rPr>
      </w:pPr>
      <w:r>
        <w:rPr>
          <w:sz w:val="28"/>
          <w:szCs w:val="28"/>
        </w:rPr>
        <w:t>What do Jesus’ promises and warnings for our world today look like for people who will hear his call and follow him?</w:t>
      </w:r>
    </w:p>
    <w:p w14:paraId="592A3F84" w14:textId="77777777" w:rsidR="00C5556A" w:rsidRPr="00FF6457" w:rsidRDefault="00C5556A" w:rsidP="00FF6457">
      <w:pPr>
        <w:spacing w:after="0"/>
        <w:rPr>
          <w:b/>
          <w:bCs/>
          <w:sz w:val="28"/>
          <w:szCs w:val="28"/>
        </w:rPr>
      </w:pPr>
    </w:p>
    <w:p w14:paraId="7E2F7A4E" w14:textId="5DA24F15" w:rsidR="00FF6457" w:rsidRPr="00FF6457" w:rsidRDefault="00FF6457" w:rsidP="00FF6457">
      <w:pPr>
        <w:spacing w:after="0"/>
        <w:rPr>
          <w:b/>
          <w:bCs/>
          <w:sz w:val="28"/>
          <w:szCs w:val="28"/>
        </w:rPr>
      </w:pPr>
      <w:r w:rsidRPr="00FF6457">
        <w:rPr>
          <w:b/>
          <w:bCs/>
          <w:sz w:val="28"/>
          <w:szCs w:val="28"/>
        </w:rPr>
        <w:t>6: 27-38</w:t>
      </w:r>
    </w:p>
    <w:p w14:paraId="1E0663AB" w14:textId="624C56B3" w:rsidR="00FF6457" w:rsidRDefault="00FF6457" w:rsidP="00FF6457">
      <w:pPr>
        <w:spacing w:after="0"/>
        <w:rPr>
          <w:b/>
          <w:bCs/>
          <w:sz w:val="28"/>
          <w:szCs w:val="28"/>
        </w:rPr>
      </w:pPr>
      <w:r w:rsidRPr="00FF6457">
        <w:rPr>
          <w:b/>
          <w:bCs/>
          <w:sz w:val="28"/>
          <w:szCs w:val="28"/>
        </w:rPr>
        <w:t>Loving Your Enemies</w:t>
      </w:r>
    </w:p>
    <w:p w14:paraId="1B01BA0B" w14:textId="77777777" w:rsidR="00FF6457" w:rsidRDefault="00FF6457" w:rsidP="00FF6457">
      <w:pPr>
        <w:spacing w:after="0"/>
        <w:rPr>
          <w:b/>
          <w:bCs/>
          <w:sz w:val="28"/>
          <w:szCs w:val="28"/>
        </w:rPr>
      </w:pPr>
    </w:p>
    <w:p w14:paraId="5406F24C" w14:textId="600A5233" w:rsidR="00FF6457" w:rsidRPr="00BB6B47" w:rsidRDefault="00FF6457" w:rsidP="00BB6B47">
      <w:pPr>
        <w:pStyle w:val="ListParagraph"/>
        <w:numPr>
          <w:ilvl w:val="0"/>
          <w:numId w:val="1"/>
        </w:numPr>
        <w:spacing w:after="0"/>
        <w:rPr>
          <w:sz w:val="28"/>
          <w:szCs w:val="28"/>
        </w:rPr>
      </w:pPr>
      <w:r w:rsidRPr="00BB6B47">
        <w:rPr>
          <w:sz w:val="28"/>
          <w:szCs w:val="28"/>
        </w:rPr>
        <w:t>Describe a time when someone treated you or another person according to just one of the instructions by Jesus in 6: 27-38.</w:t>
      </w:r>
    </w:p>
    <w:p w14:paraId="20077BA1" w14:textId="07F84917" w:rsidR="00FF6457" w:rsidRDefault="00BB6B47" w:rsidP="00FF6457">
      <w:pPr>
        <w:spacing w:after="0"/>
        <w:rPr>
          <w:sz w:val="28"/>
          <w:szCs w:val="28"/>
        </w:rPr>
      </w:pPr>
      <w:r>
        <w:rPr>
          <w:sz w:val="28"/>
          <w:szCs w:val="28"/>
        </w:rPr>
        <w:t xml:space="preserve">           </w:t>
      </w:r>
      <w:r w:rsidR="00FF6457" w:rsidRPr="00FF6457">
        <w:rPr>
          <w:sz w:val="28"/>
          <w:szCs w:val="28"/>
        </w:rPr>
        <w:t>What was it like?</w:t>
      </w:r>
    </w:p>
    <w:p w14:paraId="5DF98C8E" w14:textId="5D2BC75B" w:rsidR="00BB6B47" w:rsidRDefault="00BB6B47" w:rsidP="00BB6B47">
      <w:pPr>
        <w:spacing w:after="0"/>
        <w:rPr>
          <w:sz w:val="28"/>
          <w:szCs w:val="28"/>
        </w:rPr>
      </w:pPr>
    </w:p>
    <w:p w14:paraId="2CAC9D59" w14:textId="1100094D" w:rsidR="00BB6B47" w:rsidRDefault="00BB6B47" w:rsidP="00BB6B47">
      <w:pPr>
        <w:spacing w:after="0"/>
        <w:rPr>
          <w:sz w:val="28"/>
          <w:szCs w:val="28"/>
        </w:rPr>
      </w:pPr>
      <w:r>
        <w:rPr>
          <w:sz w:val="28"/>
          <w:szCs w:val="28"/>
        </w:rPr>
        <w:lastRenderedPageBreak/>
        <w:t>Jesus’ point was not to provide his followers with a new rule book, a list of dos and don’ts you could mark off one by one, and sit back satisfied at the end of a successful moral day.</w:t>
      </w:r>
    </w:p>
    <w:p w14:paraId="2D767BE9" w14:textId="77777777" w:rsidR="0008647F" w:rsidRDefault="0008647F" w:rsidP="00BB6B47">
      <w:pPr>
        <w:spacing w:after="0"/>
        <w:rPr>
          <w:sz w:val="28"/>
          <w:szCs w:val="28"/>
        </w:rPr>
      </w:pPr>
    </w:p>
    <w:p w14:paraId="23587F6F" w14:textId="1FED03F8" w:rsidR="00BB6B47" w:rsidRPr="00BB6B47" w:rsidRDefault="00BB6B47" w:rsidP="00BB6B47">
      <w:pPr>
        <w:pStyle w:val="ListParagraph"/>
        <w:numPr>
          <w:ilvl w:val="0"/>
          <w:numId w:val="1"/>
        </w:numPr>
        <w:spacing w:after="0"/>
        <w:rPr>
          <w:sz w:val="28"/>
          <w:szCs w:val="28"/>
        </w:rPr>
      </w:pPr>
      <w:r>
        <w:rPr>
          <w:sz w:val="28"/>
          <w:szCs w:val="28"/>
        </w:rPr>
        <w:t>Rather, what kind of heart and spirit was Jesus seeking to inculcate in his followers?</w:t>
      </w:r>
    </w:p>
    <w:p w14:paraId="29BFDCE8" w14:textId="77777777" w:rsidR="00FF6457" w:rsidRDefault="00FF6457" w:rsidP="00FF6457">
      <w:pPr>
        <w:spacing w:after="0"/>
        <w:rPr>
          <w:b/>
          <w:bCs/>
          <w:sz w:val="28"/>
          <w:szCs w:val="28"/>
        </w:rPr>
      </w:pPr>
    </w:p>
    <w:p w14:paraId="113F24CC" w14:textId="7BA9521B" w:rsidR="00FF6457" w:rsidRPr="00FF6457" w:rsidRDefault="00FF6457" w:rsidP="00FF6457">
      <w:pPr>
        <w:spacing w:after="0"/>
        <w:rPr>
          <w:b/>
          <w:bCs/>
          <w:sz w:val="28"/>
          <w:szCs w:val="28"/>
        </w:rPr>
      </w:pPr>
      <w:r w:rsidRPr="00FF6457">
        <w:rPr>
          <w:b/>
          <w:bCs/>
          <w:sz w:val="28"/>
          <w:szCs w:val="28"/>
        </w:rPr>
        <w:t>6: 39-49</w:t>
      </w:r>
    </w:p>
    <w:p w14:paraId="62EC4498" w14:textId="72BBF211" w:rsidR="00FF6457" w:rsidRDefault="00FF6457" w:rsidP="00FF6457">
      <w:pPr>
        <w:spacing w:after="0"/>
        <w:rPr>
          <w:b/>
          <w:bCs/>
          <w:sz w:val="28"/>
          <w:szCs w:val="28"/>
        </w:rPr>
      </w:pPr>
      <w:r w:rsidRPr="00FF6457">
        <w:rPr>
          <w:b/>
          <w:bCs/>
          <w:sz w:val="28"/>
          <w:szCs w:val="28"/>
        </w:rPr>
        <w:t>Judging Others and True Obedience</w:t>
      </w:r>
    </w:p>
    <w:p w14:paraId="1195B63B" w14:textId="3C688554" w:rsidR="0008647F" w:rsidRDefault="0008647F" w:rsidP="0008647F">
      <w:pPr>
        <w:spacing w:after="0"/>
        <w:rPr>
          <w:b/>
          <w:bCs/>
          <w:sz w:val="28"/>
          <w:szCs w:val="28"/>
        </w:rPr>
      </w:pPr>
    </w:p>
    <w:p w14:paraId="417F9D11" w14:textId="77777777" w:rsidR="0008647F" w:rsidRDefault="0008647F" w:rsidP="0008647F">
      <w:pPr>
        <w:spacing w:after="0"/>
        <w:rPr>
          <w:sz w:val="28"/>
          <w:szCs w:val="28"/>
        </w:rPr>
      </w:pPr>
      <w:r w:rsidRPr="0008647F">
        <w:rPr>
          <w:sz w:val="28"/>
          <w:szCs w:val="28"/>
        </w:rPr>
        <w:t xml:space="preserve">Look at the four vivid word-sketches in 6:39-45 (the blind leading the blind, the student and the teacher, the speck and the plank, and the good and bad trees). </w:t>
      </w:r>
    </w:p>
    <w:p w14:paraId="009582AC" w14:textId="77777777" w:rsidR="0008647F" w:rsidRDefault="0008647F" w:rsidP="0008647F">
      <w:pPr>
        <w:spacing w:after="0"/>
        <w:rPr>
          <w:sz w:val="28"/>
          <w:szCs w:val="28"/>
        </w:rPr>
      </w:pPr>
    </w:p>
    <w:p w14:paraId="634A5E40" w14:textId="0F5D93C4" w:rsidR="0008647F" w:rsidRPr="0008647F" w:rsidRDefault="0008647F" w:rsidP="0008647F">
      <w:pPr>
        <w:pStyle w:val="ListParagraph"/>
        <w:numPr>
          <w:ilvl w:val="0"/>
          <w:numId w:val="1"/>
        </w:numPr>
        <w:spacing w:after="0"/>
        <w:rPr>
          <w:sz w:val="28"/>
          <w:szCs w:val="28"/>
        </w:rPr>
      </w:pPr>
      <w:r w:rsidRPr="0008647F">
        <w:rPr>
          <w:sz w:val="28"/>
          <w:szCs w:val="28"/>
        </w:rPr>
        <w:t>How does each offer a ‘solution’ that leaves the depths of the problem untouched?</w:t>
      </w:r>
    </w:p>
    <w:sectPr w:rsidR="0008647F" w:rsidRPr="00086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23D31"/>
    <w:multiLevelType w:val="hybridMultilevel"/>
    <w:tmpl w:val="FAD2041C"/>
    <w:lvl w:ilvl="0" w:tplc="92925734">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4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13"/>
    <w:rsid w:val="0008647F"/>
    <w:rsid w:val="00795013"/>
    <w:rsid w:val="00803380"/>
    <w:rsid w:val="008D337F"/>
    <w:rsid w:val="00BB6B47"/>
    <w:rsid w:val="00C5556A"/>
    <w:rsid w:val="00D87BA2"/>
    <w:rsid w:val="00E3064E"/>
    <w:rsid w:val="00FF6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24DC"/>
  <w15:chartTrackingRefBased/>
  <w15:docId w15:val="{BE77D573-5610-4782-A800-52429114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0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50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50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50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50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5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0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50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50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50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50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5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013"/>
    <w:rPr>
      <w:rFonts w:eastAsiaTheme="majorEastAsia" w:cstheme="majorBidi"/>
      <w:color w:val="272727" w:themeColor="text1" w:themeTint="D8"/>
    </w:rPr>
  </w:style>
  <w:style w:type="paragraph" w:styleId="Title">
    <w:name w:val="Title"/>
    <w:basedOn w:val="Normal"/>
    <w:next w:val="Normal"/>
    <w:link w:val="TitleChar"/>
    <w:uiPriority w:val="10"/>
    <w:qFormat/>
    <w:rsid w:val="0079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013"/>
    <w:pPr>
      <w:spacing w:before="160"/>
      <w:jc w:val="center"/>
    </w:pPr>
    <w:rPr>
      <w:i/>
      <w:iCs/>
      <w:color w:val="404040" w:themeColor="text1" w:themeTint="BF"/>
    </w:rPr>
  </w:style>
  <w:style w:type="character" w:customStyle="1" w:styleId="QuoteChar">
    <w:name w:val="Quote Char"/>
    <w:basedOn w:val="DefaultParagraphFont"/>
    <w:link w:val="Quote"/>
    <w:uiPriority w:val="29"/>
    <w:rsid w:val="00795013"/>
    <w:rPr>
      <w:i/>
      <w:iCs/>
      <w:color w:val="404040" w:themeColor="text1" w:themeTint="BF"/>
    </w:rPr>
  </w:style>
  <w:style w:type="paragraph" w:styleId="ListParagraph">
    <w:name w:val="List Paragraph"/>
    <w:basedOn w:val="Normal"/>
    <w:uiPriority w:val="34"/>
    <w:qFormat/>
    <w:rsid w:val="00795013"/>
    <w:pPr>
      <w:ind w:left="720"/>
      <w:contextualSpacing/>
    </w:pPr>
  </w:style>
  <w:style w:type="character" w:styleId="IntenseEmphasis">
    <w:name w:val="Intense Emphasis"/>
    <w:basedOn w:val="DefaultParagraphFont"/>
    <w:uiPriority w:val="21"/>
    <w:qFormat/>
    <w:rsid w:val="00795013"/>
    <w:rPr>
      <w:i/>
      <w:iCs/>
      <w:color w:val="2F5496" w:themeColor="accent1" w:themeShade="BF"/>
    </w:rPr>
  </w:style>
  <w:style w:type="paragraph" w:styleId="IntenseQuote">
    <w:name w:val="Intense Quote"/>
    <w:basedOn w:val="Normal"/>
    <w:next w:val="Normal"/>
    <w:link w:val="IntenseQuoteChar"/>
    <w:uiPriority w:val="30"/>
    <w:qFormat/>
    <w:rsid w:val="00795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5013"/>
    <w:rPr>
      <w:i/>
      <w:iCs/>
      <w:color w:val="2F5496" w:themeColor="accent1" w:themeShade="BF"/>
    </w:rPr>
  </w:style>
  <w:style w:type="character" w:styleId="IntenseReference">
    <w:name w:val="Intense Reference"/>
    <w:basedOn w:val="DefaultParagraphFont"/>
    <w:uiPriority w:val="32"/>
    <w:qFormat/>
    <w:rsid w:val="00795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Richmond</dc:creator>
  <cp:keywords/>
  <dc:description/>
  <cp:lastModifiedBy>C A Richmond</cp:lastModifiedBy>
  <cp:revision>3</cp:revision>
  <dcterms:created xsi:type="dcterms:W3CDTF">2025-02-01T15:39:00Z</dcterms:created>
  <dcterms:modified xsi:type="dcterms:W3CDTF">2025-02-01T17:18:00Z</dcterms:modified>
</cp:coreProperties>
</file>